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73F" w:rsidRPr="00DE56E3" w:rsidRDefault="006400C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-476236</wp:posOffset>
            </wp:positionH>
            <wp:positionV relativeFrom="paragraph">
              <wp:posOffset>228600</wp:posOffset>
            </wp:positionV>
            <wp:extent cx="1609725" cy="866775"/>
            <wp:effectExtent l="0" t="0" r="0" b="0"/>
            <wp:wrapSquare wrapText="bothSides" distT="0" distB="0" distL="114300" distR="114300"/>
            <wp:docPr id="1" name="image1.png" descr="https://static.pib.gov.in/WriteReadData/specificdocs/photo/2021/aug/ph2021831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static.pib.gov.in/WriteReadData/specificdocs/photo/2021/aug/ph20218310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9673F" w:rsidRPr="00DE56E3" w:rsidRDefault="0039673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9673F" w:rsidRPr="00DE56E3" w:rsidRDefault="006400C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www.pib.gov.in</w:t>
      </w:r>
    </w:p>
    <w:p w:rsidR="0039673F" w:rsidRPr="00DE56E3" w:rsidRDefault="003967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73F" w:rsidRPr="00DE56E3" w:rsidRDefault="0039673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673F" w:rsidRPr="00DE56E3" w:rsidRDefault="003967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673F" w:rsidRPr="00DE56E3" w:rsidRDefault="0064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PRESS INFORMATION BUREAU</w:t>
      </w:r>
    </w:p>
    <w:p w:rsidR="0039673F" w:rsidRPr="00DE56E3" w:rsidRDefault="006400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GOVERNMENT OF INDIA</w:t>
      </w:r>
    </w:p>
    <w:p w:rsidR="0039673F" w:rsidRPr="00DE56E3" w:rsidRDefault="006400C2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*****</w:t>
      </w:r>
    </w:p>
    <w:p w:rsidR="00B977B1" w:rsidRPr="00DE56E3" w:rsidRDefault="00B977B1" w:rsidP="007D45F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jdgxs" w:colFirst="0" w:colLast="0"/>
      <w:bookmarkEnd w:id="0"/>
      <w:r w:rsidRPr="00DE56E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Update on Monkeypox </w:t>
      </w:r>
    </w:p>
    <w:p w:rsidR="00B977B1" w:rsidRDefault="00B977B1" w:rsidP="007D45F6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6E3">
        <w:rPr>
          <w:rFonts w:ascii="Times New Roman" w:hAnsi="Times New Roman" w:cs="Times New Roman"/>
          <w:b/>
          <w:bCs/>
          <w:sz w:val="28"/>
          <w:szCs w:val="28"/>
        </w:rPr>
        <w:t xml:space="preserve">Union Health Ministry issues Guidelines </w:t>
      </w:r>
      <w:r w:rsidR="00153832">
        <w:rPr>
          <w:rFonts w:ascii="Times New Roman" w:hAnsi="Times New Roman" w:cs="Times New Roman"/>
          <w:b/>
          <w:bCs/>
          <w:sz w:val="28"/>
          <w:szCs w:val="28"/>
        </w:rPr>
        <w:t xml:space="preserve">to States/UTs </w:t>
      </w:r>
      <w:r w:rsidR="007D2E02">
        <w:rPr>
          <w:rFonts w:ascii="Times New Roman" w:hAnsi="Times New Roman" w:cs="Times New Roman"/>
          <w:b/>
          <w:bCs/>
          <w:sz w:val="28"/>
          <w:szCs w:val="28"/>
        </w:rPr>
        <w:t>on M</w:t>
      </w:r>
      <w:r w:rsidR="00A05D4E">
        <w:rPr>
          <w:rFonts w:ascii="Times New Roman" w:hAnsi="Times New Roman" w:cs="Times New Roman"/>
          <w:b/>
          <w:bCs/>
          <w:sz w:val="28"/>
          <w:szCs w:val="28"/>
        </w:rPr>
        <w:t xml:space="preserve">anagement of </w:t>
      </w:r>
      <w:proofErr w:type="spellStart"/>
      <w:r w:rsidRPr="00DE56E3">
        <w:rPr>
          <w:rFonts w:ascii="Times New Roman" w:hAnsi="Times New Roman" w:cs="Times New Roman"/>
          <w:b/>
          <w:bCs/>
          <w:sz w:val="28"/>
          <w:szCs w:val="28"/>
        </w:rPr>
        <w:t>Monkeypox</w:t>
      </w:r>
      <w:proofErr w:type="spellEnd"/>
      <w:r w:rsidR="00A05D4E">
        <w:rPr>
          <w:rFonts w:ascii="Times New Roman" w:hAnsi="Times New Roman" w:cs="Times New Roman"/>
          <w:b/>
          <w:bCs/>
          <w:sz w:val="28"/>
          <w:szCs w:val="28"/>
        </w:rPr>
        <w:t xml:space="preserve"> Disease</w:t>
      </w:r>
    </w:p>
    <w:p w:rsidR="005350A4" w:rsidRPr="00DE56E3" w:rsidRDefault="005350A4" w:rsidP="005350A4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0A4">
        <w:rPr>
          <w:rFonts w:ascii="Times New Roman" w:hAnsi="Times New Roman" w:cs="Times New Roman"/>
          <w:b/>
          <w:bCs/>
          <w:sz w:val="28"/>
          <w:szCs w:val="28"/>
        </w:rPr>
        <w:t xml:space="preserve">Clinical Specimens to be </w:t>
      </w:r>
      <w:r w:rsidR="00153832">
        <w:rPr>
          <w:rFonts w:ascii="Times New Roman" w:hAnsi="Times New Roman" w:cs="Times New Roman"/>
          <w:b/>
          <w:bCs/>
          <w:sz w:val="28"/>
          <w:szCs w:val="28"/>
        </w:rPr>
        <w:t>sent</w:t>
      </w:r>
      <w:r w:rsidRPr="005350A4">
        <w:rPr>
          <w:rFonts w:ascii="Times New Roman" w:hAnsi="Times New Roman" w:cs="Times New Roman"/>
          <w:b/>
          <w:bCs/>
          <w:sz w:val="28"/>
          <w:szCs w:val="28"/>
        </w:rPr>
        <w:t xml:space="preserve"> to </w:t>
      </w:r>
      <w:proofErr w:type="spellStart"/>
      <w:r w:rsidRPr="005350A4">
        <w:rPr>
          <w:rFonts w:ascii="Times New Roman" w:hAnsi="Times New Roman" w:cs="Times New Roman"/>
          <w:b/>
          <w:bCs/>
          <w:sz w:val="28"/>
          <w:szCs w:val="28"/>
        </w:rPr>
        <w:t>NIV</w:t>
      </w:r>
      <w:proofErr w:type="spellEnd"/>
      <w:r w:rsidRPr="005350A4">
        <w:rPr>
          <w:rFonts w:ascii="Times New Roman" w:hAnsi="Times New Roman" w:cs="Times New Roman"/>
          <w:b/>
          <w:bCs/>
          <w:sz w:val="28"/>
          <w:szCs w:val="28"/>
        </w:rPr>
        <w:t xml:space="preserve"> Pune Apex Laboratory through Integrated Disease Surveillance Programme (</w:t>
      </w:r>
      <w:proofErr w:type="spellStart"/>
      <w:r w:rsidRPr="005350A4">
        <w:rPr>
          <w:rFonts w:ascii="Times New Roman" w:hAnsi="Times New Roman" w:cs="Times New Roman"/>
          <w:b/>
          <w:bCs/>
          <w:sz w:val="28"/>
          <w:szCs w:val="28"/>
        </w:rPr>
        <w:t>IDSP</w:t>
      </w:r>
      <w:proofErr w:type="spellEnd"/>
      <w:r w:rsidRPr="005350A4">
        <w:rPr>
          <w:rFonts w:ascii="Times New Roman" w:hAnsi="Times New Roman" w:cs="Times New Roman"/>
          <w:b/>
          <w:bCs/>
          <w:sz w:val="28"/>
          <w:szCs w:val="28"/>
        </w:rPr>
        <w:t>) network</w:t>
      </w:r>
    </w:p>
    <w:p w:rsidR="0039673F" w:rsidRPr="00DE56E3" w:rsidRDefault="002C61E1" w:rsidP="001B22F1">
      <w:pPr>
        <w:spacing w:before="240" w:after="2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 xml:space="preserve">New Delhi, </w:t>
      </w:r>
      <w:r w:rsidR="00684096" w:rsidRPr="00DE56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0DCE" w:rsidRPr="00DE56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0DCE" w:rsidRPr="00DE56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8F1B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D407FB" w:rsidRPr="00DE56E3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400C2" w:rsidRPr="00DE56E3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5350A4" w:rsidRPr="00105F6D" w:rsidRDefault="005F0597" w:rsidP="00105F6D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 view of the inc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reasing reports of </w:t>
      </w:r>
      <w:proofErr w:type="spellStart"/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Monkeypox</w:t>
      </w:r>
      <w:proofErr w:type="spellEnd"/>
      <w:r w:rsidR="00252399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E56E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proofErr w:type="spellStart"/>
      <w:r w:rsidR="00DE56E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MPX</w:t>
      </w:r>
      <w:proofErr w:type="spellEnd"/>
      <w:r w:rsidR="00DE56E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cases in non-endemic countries, as </w:t>
      </w:r>
      <w:r w:rsidR="0015383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part of 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 proactive and risk-based approach for management of </w:t>
      </w:r>
      <w:proofErr w:type="spellStart"/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Monkeypox</w:t>
      </w:r>
      <w:proofErr w:type="spellEnd"/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to ensure advance preparedness across the country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Union Ministry of Health and Family Welfare has issued ‘Guidelines 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on Management of</w:t>
      </w:r>
      <w:r w:rsidR="00CC6E9C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Monkeypox</w:t>
      </w:r>
      <w:proofErr w:type="spellEnd"/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Disease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’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B65B4A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today</w:t>
      </w:r>
      <w:r w:rsidR="003B1BA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These are available on </w:t>
      </w:r>
      <w:proofErr w:type="spellStart"/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MoHFW’s</w:t>
      </w:r>
      <w:proofErr w:type="spellEnd"/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website, </w:t>
      </w:r>
      <w:hyperlink r:id="rId6" w:history="1">
        <w:r w:rsidR="00E36C97" w:rsidRPr="007444F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https://main.mohfw.gov.in/sites/default/files/Guidelines%20for%20Management%20of%20Monkeypox%20Disease.pdf</w:t>
        </w:r>
      </w:hyperlink>
      <w:r w:rsidR="00E36C9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bookmarkStart w:id="2" w:name="_GoBack"/>
      <w:bookmarkEnd w:id="2"/>
    </w:p>
    <w:p w:rsidR="00DE56E3" w:rsidRPr="00105F6D" w:rsidRDefault="003B1BA3" w:rsidP="00105F6D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There are no reported cases of monkey</w:t>
      </w:r>
      <w:r w:rsidR="00CC6E9C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pox</w:t>
      </w:r>
      <w:r w:rsidR="00CC6E9C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disease</w:t>
      </w:r>
      <w:r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r w:rsidR="00153832">
        <w:rPr>
          <w:rFonts w:ascii="Times New Roman" w:eastAsia="Times New Roman" w:hAnsi="Times New Roman" w:cs="Times New Roman"/>
          <w:sz w:val="24"/>
          <w:szCs w:val="24"/>
          <w:lang w:eastAsia="en-IN"/>
        </w:rPr>
        <w:t>India</w:t>
      </w:r>
      <w:r w:rsidR="007D2E02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 on </w:t>
      </w:r>
      <w:r w:rsidR="00DE56E3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date</w:t>
      </w:r>
      <w:r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06C57" w:rsidRPr="00105F6D" w:rsidRDefault="008A3818" w:rsidP="00105F6D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6C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per the </w:t>
      </w:r>
      <w:r w:rsidR="003B1BA3" w:rsidRPr="00DE56E3">
        <w:rPr>
          <w:rFonts w:ascii="Times New Roman" w:eastAsia="Times New Roman" w:hAnsi="Times New Roman" w:cs="Times New Roman"/>
          <w:sz w:val="24"/>
          <w:szCs w:val="24"/>
          <w:lang w:eastAsia="en-IN"/>
        </w:rPr>
        <w:t>Guidelines</w:t>
      </w:r>
      <w:r w:rsidR="007E1309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2523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06C57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confirmed case is </w:t>
      </w:r>
      <w:r w:rsidRPr="00E06C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laboratory confirmed for </w:t>
      </w:r>
      <w:proofErr w:type="spellStart"/>
      <w:r w:rsidRPr="00E06C57">
        <w:rPr>
          <w:rFonts w:ascii="Times New Roman" w:eastAsia="Times New Roman" w:hAnsi="Times New Roman" w:cs="Times New Roman"/>
          <w:sz w:val="24"/>
          <w:szCs w:val="24"/>
          <w:lang w:eastAsia="en-IN"/>
        </w:rPr>
        <w:t>monkeypox</w:t>
      </w:r>
      <w:proofErr w:type="spellEnd"/>
      <w:r w:rsidRPr="00E06C5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virus by detection of unique sequences of viral DNA either by polymerase chain reaction (PCR) and/or sequencing.</w:t>
      </w:r>
      <w:r w:rsidR="005350A4" w:rsidRP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All the clinical specimens should be transported to the Apex Laboratory of ICMR-NIV </w:t>
      </w:r>
      <w:r w:rsid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>(</w:t>
      </w:r>
      <w:r w:rsidR="005350A4" w:rsidRP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>Pune</w:t>
      </w:r>
      <w:r w:rsid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>)</w:t>
      </w:r>
      <w:r w:rsidR="005350A4" w:rsidRP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routed through the Integrated Disease Surveillance Programme (</w:t>
      </w:r>
      <w:proofErr w:type="spellStart"/>
      <w:r w:rsidR="005350A4" w:rsidRP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>IDSP</w:t>
      </w:r>
      <w:proofErr w:type="spellEnd"/>
      <w:r w:rsidR="005350A4" w:rsidRPr="00AC30E1">
        <w:rPr>
          <w:rFonts w:ascii="Times New Roman" w:eastAsia="Times New Roman" w:hAnsi="Times New Roman" w:cs="Times New Roman"/>
          <w:sz w:val="24"/>
          <w:szCs w:val="24"/>
          <w:lang w:eastAsia="en-IN"/>
        </w:rPr>
        <w:t>) network of the respective district/state.</w:t>
      </w:r>
      <w:r w:rsidR="00E06C57" w:rsidRPr="00105F6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6258DE" w:rsidRPr="00B773B4" w:rsidRDefault="00E05D2F" w:rsidP="006258DE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C37F3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6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3B4" w:rsidRPr="002523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Guidelines on Management of </w:t>
      </w:r>
      <w:proofErr w:type="spellStart"/>
      <w:r w:rsidR="00B773B4" w:rsidRPr="00252399">
        <w:rPr>
          <w:rFonts w:ascii="Times New Roman" w:eastAsia="Times New Roman" w:hAnsi="Times New Roman" w:cs="Times New Roman"/>
          <w:sz w:val="24"/>
          <w:szCs w:val="24"/>
          <w:lang w:eastAsia="en-IN"/>
        </w:rPr>
        <w:t>Monkeypox</w:t>
      </w:r>
      <w:proofErr w:type="spellEnd"/>
      <w:r w:rsidR="00B773B4" w:rsidRPr="002523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Disease</w:t>
      </w:r>
      <w:r w:rsidR="00B65B4A" w:rsidRPr="0025239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37F3F">
        <w:rPr>
          <w:rFonts w:ascii="Times New Roman" w:eastAsia="Times New Roman" w:hAnsi="Times New Roman" w:cs="Times New Roman"/>
          <w:sz w:val="24"/>
          <w:szCs w:val="24"/>
          <w:lang w:eastAsia="en-IN"/>
        </w:rPr>
        <w:t>include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7F3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 xml:space="preserve">pidemiology of the 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disease 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 xml:space="preserve">(including host, incubation period, period of communicability and mode of transmission; 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contact and </w:t>
      </w:r>
      <w:r w:rsidR="00C37F3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 xml:space="preserve">ase </w:t>
      </w:r>
      <w:r w:rsidR="00C37F3F">
        <w:rPr>
          <w:rFonts w:ascii="Times New Roman" w:eastAsia="Times New Roman" w:hAnsi="Times New Roman" w:cs="Times New Roman"/>
          <w:sz w:val="24"/>
          <w:szCs w:val="24"/>
        </w:rPr>
        <w:t>d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>efinitions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37F3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>linical features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 and its complication,</w:t>
      </w:r>
      <w:r w:rsidR="00C37F3F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>iagnosis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, case management, risk 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communication, guidance on </w:t>
      </w:r>
      <w:r w:rsidR="00C015B0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nfection </w:t>
      </w:r>
      <w:r w:rsidR="00C015B0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revention and </w:t>
      </w:r>
      <w:r w:rsidR="00C015B0">
        <w:rPr>
          <w:rFonts w:ascii="Times New Roman" w:eastAsia="Times New Roman" w:hAnsi="Times New Roman" w:cs="Times New Roman"/>
          <w:sz w:val="24"/>
          <w:szCs w:val="24"/>
        </w:rPr>
        <w:t>C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ontrol </w:t>
      </w:r>
      <w:r w:rsidR="00C015B0">
        <w:rPr>
          <w:rFonts w:ascii="Times New Roman" w:eastAsia="Times New Roman" w:hAnsi="Times New Roman" w:cs="Times New Roman"/>
          <w:sz w:val="24"/>
          <w:szCs w:val="24"/>
        </w:rPr>
        <w:t xml:space="preserve">(IPC) </w:t>
      </w:r>
      <w:r w:rsidR="00B773B4">
        <w:rPr>
          <w:rFonts w:ascii="Times New Roman" w:eastAsia="Times New Roman" w:hAnsi="Times New Roman" w:cs="Times New Roman"/>
          <w:sz w:val="24"/>
          <w:szCs w:val="24"/>
        </w:rPr>
        <w:t xml:space="preserve">including use of </w:t>
      </w:r>
      <w:r w:rsidRPr="00C37F3F">
        <w:rPr>
          <w:rFonts w:ascii="Times New Roman" w:eastAsia="Times New Roman" w:hAnsi="Times New Roman" w:cs="Times New Roman"/>
          <w:sz w:val="24"/>
          <w:szCs w:val="24"/>
        </w:rPr>
        <w:t>personal protective equipment</w:t>
      </w:r>
      <w:r w:rsidRPr="00B773B4">
        <w:rPr>
          <w:rFonts w:ascii="Times New Roman" w:eastAsia="Times New Roman" w:hAnsi="Times New Roman" w:cs="Times New Roman"/>
          <w:strike/>
          <w:sz w:val="24"/>
          <w:szCs w:val="24"/>
        </w:rPr>
        <w:t xml:space="preserve">. </w:t>
      </w:r>
    </w:p>
    <w:p w:rsidR="006258DE" w:rsidRPr="006258DE" w:rsidRDefault="006258DE" w:rsidP="006258DE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</w:t>
      </w:r>
      <w:r w:rsidR="00B773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guidelines stresses </w:t>
      </w:r>
      <w:r w:rsidR="00B773B4" w:rsidRPr="00B773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 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surveillance and rapid identification of new cases </w:t>
      </w:r>
      <w:r w:rsidR="00B773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the key public health measures 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>for outbreak containment</w:t>
      </w:r>
      <w:r w:rsidR="00105314">
        <w:rPr>
          <w:rFonts w:ascii="Times New Roman" w:eastAsia="Times New Roman" w:hAnsi="Times New Roman" w:cs="Times New Roman"/>
          <w:sz w:val="24"/>
          <w:szCs w:val="24"/>
          <w:lang w:eastAsia="en-IN"/>
        </w:rPr>
        <w:t>, mandating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need to reduce the risk of human-to-human transmission. It explains the Infection Prevention and Control (IPC) measures, IPC at home, </w:t>
      </w:r>
      <w:r w:rsidR="00105314">
        <w:rPr>
          <w:rFonts w:ascii="Times New Roman" w:eastAsia="Times New Roman" w:hAnsi="Times New Roman" w:cs="Times New Roman"/>
          <w:sz w:val="24"/>
          <w:szCs w:val="24"/>
          <w:lang w:eastAsia="en-IN"/>
        </w:rPr>
        <w:t>p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atient isolation and </w:t>
      </w:r>
      <w:r w:rsidR="00105314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mbulance </w:t>
      </w:r>
      <w:r w:rsidR="00105314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>ransfer strategies, additional precautions that needs to be taken care of and duration of isolation procedures.</w:t>
      </w:r>
    </w:p>
    <w:p w:rsidR="00E05D2F" w:rsidRPr="00C015B0" w:rsidRDefault="00105314" w:rsidP="00C37F3F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per the </w:t>
      </w:r>
      <w:r w:rsidR="006258DE">
        <w:rPr>
          <w:rFonts w:ascii="Times New Roman" w:eastAsia="Times New Roman" w:hAnsi="Times New Roman" w:cs="Times New Roman"/>
          <w:sz w:val="24"/>
          <w:szCs w:val="24"/>
        </w:rPr>
        <w:t>G</w:t>
      </w:r>
      <w:r w:rsidR="00E05D2F" w:rsidRPr="00C37F3F">
        <w:rPr>
          <w:rFonts w:ascii="Times New Roman" w:eastAsia="Times New Roman" w:hAnsi="Times New Roman" w:cs="Times New Roman"/>
          <w:sz w:val="24"/>
          <w:szCs w:val="24"/>
        </w:rPr>
        <w:t>uideline</w:t>
      </w:r>
      <w:r w:rsidR="006258D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5D2F" w:rsidRPr="00C37F3F">
        <w:rPr>
          <w:rFonts w:ascii="Times New Roman" w:eastAsia="Times New Roman" w:hAnsi="Times New Roman" w:cs="Times New Roman"/>
          <w:sz w:val="24"/>
          <w:szCs w:val="24"/>
        </w:rPr>
        <w:t>contacts should be monitored at least daily for the onset of signs/symptoms for a period of 21 days (as per case definition) from the last contact with a patient or their contaminated materials during the infectious period</w:t>
      </w:r>
      <w:r w:rsidR="00B65B4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05D2F" w:rsidRPr="00C015B0" w:rsidRDefault="00E05D2F" w:rsidP="006258DE">
      <w:pPr>
        <w:shd w:val="clear" w:color="auto" w:fill="FFFFFF"/>
        <w:spacing w:before="100" w:beforeAutospacing="1" w:line="36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6258DE">
        <w:rPr>
          <w:rFonts w:ascii="Times New Roman" w:eastAsia="Times New Roman" w:hAnsi="Times New Roman" w:cs="Times New Roman"/>
          <w:sz w:val="24"/>
          <w:szCs w:val="24"/>
        </w:rPr>
        <w:t>Raising awareness of risk factors under risk communication and preventive measu</w:t>
      </w:r>
      <w:r w:rsidR="006258DE">
        <w:rPr>
          <w:rFonts w:ascii="Times New Roman" w:eastAsia="Times New Roman" w:hAnsi="Times New Roman" w:cs="Times New Roman"/>
          <w:sz w:val="24"/>
          <w:szCs w:val="24"/>
        </w:rPr>
        <w:t>res, the G</w:t>
      </w:r>
      <w:r w:rsidRPr="006258DE">
        <w:rPr>
          <w:rFonts w:ascii="Times New Roman" w:eastAsia="Times New Roman" w:hAnsi="Times New Roman" w:cs="Times New Roman"/>
          <w:sz w:val="24"/>
          <w:szCs w:val="24"/>
        </w:rPr>
        <w:t xml:space="preserve">uidelines further explain in detail about raising awareness and educating people about the measures for </w:t>
      </w:r>
      <w:proofErr w:type="spellStart"/>
      <w:r w:rsidRPr="006258DE">
        <w:rPr>
          <w:rFonts w:ascii="Times New Roman" w:eastAsia="Times New Roman" w:hAnsi="Times New Roman" w:cs="Times New Roman"/>
          <w:sz w:val="24"/>
          <w:szCs w:val="24"/>
        </w:rPr>
        <w:t>Monkeypox</w:t>
      </w:r>
      <w:proofErr w:type="spellEnd"/>
      <w:r w:rsidRPr="006258DE">
        <w:rPr>
          <w:rFonts w:ascii="Times New Roman" w:eastAsia="Times New Roman" w:hAnsi="Times New Roman" w:cs="Times New Roman"/>
          <w:sz w:val="24"/>
          <w:szCs w:val="24"/>
        </w:rPr>
        <w:t xml:space="preserve"> virus like avoiding contact with any material of the sick person, isolation of infected patient from others, practicing good hand hygiene and using</w:t>
      </w:r>
      <w:r w:rsidRPr="006258D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appropriate personal protective equipment (PPE) when caring for patients</w:t>
      </w:r>
      <w:r w:rsidR="00B65B4A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3B1BA3" w:rsidRPr="00DE56E3" w:rsidRDefault="003B1BA3" w:rsidP="007D45F6">
      <w:pPr>
        <w:pStyle w:val="Default"/>
        <w:spacing w:line="276" w:lineRule="auto"/>
        <w:jc w:val="both"/>
        <w:rPr>
          <w:rStyle w:val="Heading2Char"/>
          <w:rFonts w:eastAsiaTheme="minorHAnsi"/>
          <w:sz w:val="24"/>
          <w:szCs w:val="24"/>
        </w:rPr>
      </w:pPr>
    </w:p>
    <w:p w:rsidR="00F632EC" w:rsidRDefault="00F632EC" w:rsidP="00F63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4FF0">
        <w:rPr>
          <w:rFonts w:ascii="Times New Roman" w:hAnsi="Times New Roman" w:cs="Times New Roman"/>
          <w:sz w:val="24"/>
          <w:szCs w:val="24"/>
        </w:rPr>
        <w:t>Monkeypox</w:t>
      </w:r>
      <w:proofErr w:type="spellEnd"/>
      <w:r w:rsidRPr="007F4FF0">
        <w:rPr>
          <w:rFonts w:ascii="Times New Roman" w:hAnsi="Times New Roman" w:cs="Times New Roman"/>
          <w:sz w:val="24"/>
          <w:szCs w:val="24"/>
        </w:rPr>
        <w:t xml:space="preserve"> has been reported as endemic in several other central and western African countries such as: Cameroon, Central African Republic, Cote d’Ivoire, Democratic Republic of the Congo, Gabon, Liberia, Nigeria, Republic of the Congo, and Sierra Leone. </w:t>
      </w:r>
      <w:r w:rsidR="00C015B0">
        <w:rPr>
          <w:rFonts w:ascii="Times New Roman" w:hAnsi="Times New Roman" w:cs="Times New Roman"/>
          <w:sz w:val="24"/>
          <w:szCs w:val="24"/>
        </w:rPr>
        <w:t>However, cases</w:t>
      </w:r>
      <w:r w:rsidR="00C015B0" w:rsidRPr="007F4FF0">
        <w:rPr>
          <w:rFonts w:ascii="Times New Roman" w:hAnsi="Times New Roman" w:cs="Times New Roman"/>
          <w:sz w:val="24"/>
          <w:szCs w:val="24"/>
        </w:rPr>
        <w:t>have</w:t>
      </w:r>
      <w:r w:rsidRPr="007F4FF0">
        <w:rPr>
          <w:rFonts w:ascii="Times New Roman" w:hAnsi="Times New Roman" w:cs="Times New Roman"/>
          <w:sz w:val="24"/>
          <w:szCs w:val="24"/>
        </w:rPr>
        <w:t xml:space="preserve"> been also reported in certain non-endemic countries e.g. USA, U</w:t>
      </w:r>
      <w:r w:rsidR="00C015B0">
        <w:rPr>
          <w:rFonts w:ascii="Times New Roman" w:hAnsi="Times New Roman" w:cs="Times New Roman"/>
          <w:sz w:val="24"/>
          <w:szCs w:val="24"/>
        </w:rPr>
        <w:t xml:space="preserve">nited </w:t>
      </w:r>
      <w:r w:rsidRPr="007F4FF0">
        <w:rPr>
          <w:rFonts w:ascii="Times New Roman" w:hAnsi="Times New Roman" w:cs="Times New Roman"/>
          <w:sz w:val="24"/>
          <w:szCs w:val="24"/>
        </w:rPr>
        <w:t>K</w:t>
      </w:r>
      <w:r w:rsidR="00C015B0">
        <w:rPr>
          <w:rFonts w:ascii="Times New Roman" w:hAnsi="Times New Roman" w:cs="Times New Roman"/>
          <w:sz w:val="24"/>
          <w:szCs w:val="24"/>
        </w:rPr>
        <w:t>ingdom,</w:t>
      </w:r>
      <w:r w:rsidRPr="007F4FF0">
        <w:rPr>
          <w:rFonts w:ascii="Times New Roman" w:hAnsi="Times New Roman" w:cs="Times New Roman"/>
          <w:sz w:val="24"/>
          <w:szCs w:val="24"/>
        </w:rPr>
        <w:t xml:space="preserve"> Belgium, France, Germany, Italy, Netherlands, Portugal, Spain, Sweden, Australia, Canada, Austria, </w:t>
      </w:r>
      <w:r w:rsidR="00C015B0">
        <w:rPr>
          <w:rFonts w:ascii="Times New Roman" w:hAnsi="Times New Roman" w:cs="Times New Roman"/>
          <w:sz w:val="24"/>
          <w:szCs w:val="24"/>
        </w:rPr>
        <w:t>Israel, Switzerland etc.</w:t>
      </w:r>
    </w:p>
    <w:p w:rsidR="00C015B0" w:rsidRDefault="00C015B0" w:rsidP="00F63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5B0" w:rsidRDefault="00C015B0" w:rsidP="00F63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Union Ministry of Health &amp; F</w:t>
      </w:r>
      <w:r w:rsidR="00B65B4A">
        <w:rPr>
          <w:rFonts w:ascii="Times New Roman" w:hAnsi="Times New Roman" w:cs="Times New Roman"/>
          <w:sz w:val="24"/>
          <w:szCs w:val="24"/>
        </w:rPr>
        <w:t xml:space="preserve">amily </w:t>
      </w:r>
      <w:r>
        <w:rPr>
          <w:rFonts w:ascii="Times New Roman" w:hAnsi="Times New Roman" w:cs="Times New Roman"/>
          <w:sz w:val="24"/>
          <w:szCs w:val="24"/>
        </w:rPr>
        <w:t>W</w:t>
      </w:r>
      <w:r w:rsidR="00B65B4A">
        <w:rPr>
          <w:rFonts w:ascii="Times New Roman" w:hAnsi="Times New Roman" w:cs="Times New Roman"/>
          <w:sz w:val="24"/>
          <w:szCs w:val="24"/>
        </w:rPr>
        <w:t>elfare</w:t>
      </w:r>
      <w:r>
        <w:rPr>
          <w:rFonts w:ascii="Times New Roman" w:hAnsi="Times New Roman" w:cs="Times New Roman"/>
          <w:sz w:val="24"/>
          <w:szCs w:val="24"/>
        </w:rPr>
        <w:t xml:space="preserve"> continues to maintain a close watch over the evolving situation.</w:t>
      </w:r>
    </w:p>
    <w:p w:rsidR="00C015B0" w:rsidRDefault="00C015B0" w:rsidP="00F632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3F" w:rsidRPr="00DE56E3" w:rsidRDefault="006400C2" w:rsidP="007D45F6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****</w:t>
      </w:r>
    </w:p>
    <w:p w:rsidR="0039673F" w:rsidRPr="00DE56E3" w:rsidRDefault="006400C2" w:rsidP="007D45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MV</w:t>
      </w:r>
      <w:r w:rsidR="00E05D2F">
        <w:rPr>
          <w:rFonts w:ascii="Times New Roman" w:eastAsia="Times New Roman" w:hAnsi="Times New Roman" w:cs="Times New Roman"/>
          <w:sz w:val="24"/>
          <w:szCs w:val="24"/>
        </w:rPr>
        <w:t>/AL</w:t>
      </w:r>
    </w:p>
    <w:p w:rsidR="0039673F" w:rsidRPr="00DE56E3" w:rsidRDefault="002C61E1" w:rsidP="007D45F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56E3">
        <w:rPr>
          <w:rFonts w:ascii="Times New Roman" w:eastAsia="Times New Roman" w:hAnsi="Times New Roman" w:cs="Times New Roman"/>
          <w:sz w:val="24"/>
          <w:szCs w:val="24"/>
        </w:rPr>
        <w:t>HFW/</w:t>
      </w:r>
      <w:r w:rsidR="00F43638" w:rsidRPr="00DE56E3">
        <w:rPr>
          <w:rFonts w:ascii="Times New Roman" w:eastAsia="Times New Roman" w:hAnsi="Times New Roman" w:cs="Times New Roman"/>
          <w:sz w:val="24"/>
          <w:szCs w:val="24"/>
        </w:rPr>
        <w:t xml:space="preserve">National Guidelines on </w:t>
      </w:r>
      <w:proofErr w:type="spellStart"/>
      <w:r w:rsidR="00F43638" w:rsidRPr="00DE56E3">
        <w:rPr>
          <w:rFonts w:ascii="Times New Roman" w:eastAsia="Times New Roman" w:hAnsi="Times New Roman" w:cs="Times New Roman"/>
          <w:sz w:val="24"/>
          <w:szCs w:val="24"/>
        </w:rPr>
        <w:t>Monkeypox</w:t>
      </w:r>
      <w:proofErr w:type="spellEnd"/>
      <w:r w:rsidR="00F43638" w:rsidRPr="00DE56E3">
        <w:rPr>
          <w:rFonts w:ascii="Times New Roman" w:eastAsia="Times New Roman" w:hAnsi="Times New Roman" w:cs="Times New Roman"/>
          <w:sz w:val="24"/>
          <w:szCs w:val="24"/>
        </w:rPr>
        <w:t xml:space="preserve"> Virus</w:t>
      </w:r>
      <w:r w:rsidRPr="00DE56E3">
        <w:rPr>
          <w:rFonts w:ascii="Times New Roman" w:eastAsia="Times New Roman" w:hAnsi="Times New Roman" w:cs="Times New Roman"/>
          <w:sz w:val="24"/>
          <w:szCs w:val="24"/>
        </w:rPr>
        <w:t>/</w:t>
      </w:r>
      <w:r w:rsidR="00E568AF" w:rsidRPr="00DE56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CD0DCE" w:rsidRPr="00DE56E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0DCE" w:rsidRPr="00DE56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424B40" w:rsidRPr="00DE56E3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400C2" w:rsidRPr="00DE56E3">
        <w:rPr>
          <w:rFonts w:ascii="Times New Roman" w:eastAsia="Times New Roman" w:hAnsi="Times New Roman" w:cs="Times New Roman"/>
          <w:sz w:val="24"/>
          <w:szCs w:val="24"/>
        </w:rPr>
        <w:t>/</w:t>
      </w:r>
      <w:r w:rsidR="00105F6D">
        <w:rPr>
          <w:rFonts w:ascii="Times New Roman" w:eastAsia="Times New Roman" w:hAnsi="Times New Roman" w:cs="Times New Roman"/>
          <w:sz w:val="24"/>
          <w:szCs w:val="24"/>
        </w:rPr>
        <w:t>5</w:t>
      </w:r>
    </w:p>
    <w:sectPr w:rsidR="0039673F" w:rsidRPr="00DE56E3" w:rsidSect="005350A4">
      <w:pgSz w:w="12240" w:h="15840"/>
      <w:pgMar w:top="63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14B4C"/>
    <w:multiLevelType w:val="hybridMultilevel"/>
    <w:tmpl w:val="DDC6789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5A76C1"/>
    <w:multiLevelType w:val="hybridMultilevel"/>
    <w:tmpl w:val="95C66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A30EFA"/>
    <w:multiLevelType w:val="multilevel"/>
    <w:tmpl w:val="F8CC6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B0026"/>
    <w:multiLevelType w:val="hybridMultilevel"/>
    <w:tmpl w:val="BA84E2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451D6"/>
    <w:multiLevelType w:val="hybridMultilevel"/>
    <w:tmpl w:val="D55CC7B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Da2MLQ0MjYzN7E0MLNU0lEKTi0uzszPAykwqgUASuDsbCwAAAA="/>
  </w:docVars>
  <w:rsids>
    <w:rsidRoot w:val="0039673F"/>
    <w:rsid w:val="000042B4"/>
    <w:rsid w:val="00012FDA"/>
    <w:rsid w:val="000245F8"/>
    <w:rsid w:val="0004621D"/>
    <w:rsid w:val="0007216A"/>
    <w:rsid w:val="00085ECE"/>
    <w:rsid w:val="000C237A"/>
    <w:rsid w:val="000C3B3B"/>
    <w:rsid w:val="000E0D82"/>
    <w:rsid w:val="000E1049"/>
    <w:rsid w:val="00105314"/>
    <w:rsid w:val="00105F6D"/>
    <w:rsid w:val="00135FD6"/>
    <w:rsid w:val="001411B7"/>
    <w:rsid w:val="00143F72"/>
    <w:rsid w:val="00153832"/>
    <w:rsid w:val="001549A4"/>
    <w:rsid w:val="00182241"/>
    <w:rsid w:val="001A636C"/>
    <w:rsid w:val="001A7651"/>
    <w:rsid w:val="001A7FCF"/>
    <w:rsid w:val="001B22F1"/>
    <w:rsid w:val="001B6CD6"/>
    <w:rsid w:val="001C2DBF"/>
    <w:rsid w:val="001E5E93"/>
    <w:rsid w:val="00244C15"/>
    <w:rsid w:val="00252399"/>
    <w:rsid w:val="00270653"/>
    <w:rsid w:val="0027711A"/>
    <w:rsid w:val="002772E0"/>
    <w:rsid w:val="002957E4"/>
    <w:rsid w:val="002C61E1"/>
    <w:rsid w:val="002D5F66"/>
    <w:rsid w:val="002E3819"/>
    <w:rsid w:val="002F18BD"/>
    <w:rsid w:val="002F191D"/>
    <w:rsid w:val="002F4107"/>
    <w:rsid w:val="0031371C"/>
    <w:rsid w:val="00327198"/>
    <w:rsid w:val="00331F03"/>
    <w:rsid w:val="00332C9E"/>
    <w:rsid w:val="00351A93"/>
    <w:rsid w:val="0039673F"/>
    <w:rsid w:val="003B1BA3"/>
    <w:rsid w:val="003C208A"/>
    <w:rsid w:val="003D56A6"/>
    <w:rsid w:val="003D6603"/>
    <w:rsid w:val="003E00A1"/>
    <w:rsid w:val="003E19F2"/>
    <w:rsid w:val="00424B40"/>
    <w:rsid w:val="004348F2"/>
    <w:rsid w:val="004463E6"/>
    <w:rsid w:val="00455062"/>
    <w:rsid w:val="00490943"/>
    <w:rsid w:val="004C25CD"/>
    <w:rsid w:val="004F3571"/>
    <w:rsid w:val="0051464F"/>
    <w:rsid w:val="005161D9"/>
    <w:rsid w:val="005350A4"/>
    <w:rsid w:val="0054509B"/>
    <w:rsid w:val="00577972"/>
    <w:rsid w:val="005E1FF4"/>
    <w:rsid w:val="005E6CE8"/>
    <w:rsid w:val="005F0597"/>
    <w:rsid w:val="0061087C"/>
    <w:rsid w:val="00612D68"/>
    <w:rsid w:val="00620051"/>
    <w:rsid w:val="006240C3"/>
    <w:rsid w:val="006258DE"/>
    <w:rsid w:val="006400C2"/>
    <w:rsid w:val="0066284C"/>
    <w:rsid w:val="00676616"/>
    <w:rsid w:val="00684096"/>
    <w:rsid w:val="00685F17"/>
    <w:rsid w:val="0069001B"/>
    <w:rsid w:val="006A0DCC"/>
    <w:rsid w:val="006C4539"/>
    <w:rsid w:val="006D79B1"/>
    <w:rsid w:val="006E0791"/>
    <w:rsid w:val="006F0478"/>
    <w:rsid w:val="00705340"/>
    <w:rsid w:val="0070621C"/>
    <w:rsid w:val="0072029B"/>
    <w:rsid w:val="00725193"/>
    <w:rsid w:val="00746AB8"/>
    <w:rsid w:val="00756F34"/>
    <w:rsid w:val="0076712C"/>
    <w:rsid w:val="00794E7F"/>
    <w:rsid w:val="007B084F"/>
    <w:rsid w:val="007C25FC"/>
    <w:rsid w:val="007C7194"/>
    <w:rsid w:val="007D2E02"/>
    <w:rsid w:val="007D427E"/>
    <w:rsid w:val="007D436E"/>
    <w:rsid w:val="007D45F6"/>
    <w:rsid w:val="007D4D3C"/>
    <w:rsid w:val="007E1309"/>
    <w:rsid w:val="007F2F21"/>
    <w:rsid w:val="00806AB5"/>
    <w:rsid w:val="008518A4"/>
    <w:rsid w:val="00852C96"/>
    <w:rsid w:val="00862399"/>
    <w:rsid w:val="0086752B"/>
    <w:rsid w:val="00877471"/>
    <w:rsid w:val="008A3818"/>
    <w:rsid w:val="008C0011"/>
    <w:rsid w:val="008C0497"/>
    <w:rsid w:val="008C1841"/>
    <w:rsid w:val="008F1B0C"/>
    <w:rsid w:val="00910E41"/>
    <w:rsid w:val="009125BC"/>
    <w:rsid w:val="00926DB5"/>
    <w:rsid w:val="009728FC"/>
    <w:rsid w:val="009930BA"/>
    <w:rsid w:val="009D160E"/>
    <w:rsid w:val="00A046BD"/>
    <w:rsid w:val="00A05D4E"/>
    <w:rsid w:val="00A06ED0"/>
    <w:rsid w:val="00A44DD0"/>
    <w:rsid w:val="00A5527A"/>
    <w:rsid w:val="00A63B00"/>
    <w:rsid w:val="00A74F99"/>
    <w:rsid w:val="00AC30E1"/>
    <w:rsid w:val="00AE378E"/>
    <w:rsid w:val="00AE4C5B"/>
    <w:rsid w:val="00B06C07"/>
    <w:rsid w:val="00B070E8"/>
    <w:rsid w:val="00B126C6"/>
    <w:rsid w:val="00B1562B"/>
    <w:rsid w:val="00B15BEA"/>
    <w:rsid w:val="00B56244"/>
    <w:rsid w:val="00B65B4A"/>
    <w:rsid w:val="00B74951"/>
    <w:rsid w:val="00B773B4"/>
    <w:rsid w:val="00B977B1"/>
    <w:rsid w:val="00BA33EC"/>
    <w:rsid w:val="00BA4A55"/>
    <w:rsid w:val="00BD1AF1"/>
    <w:rsid w:val="00BD5C55"/>
    <w:rsid w:val="00BD5FD3"/>
    <w:rsid w:val="00BE4458"/>
    <w:rsid w:val="00C015B0"/>
    <w:rsid w:val="00C1721A"/>
    <w:rsid w:val="00C34E79"/>
    <w:rsid w:val="00C37F3F"/>
    <w:rsid w:val="00C4167B"/>
    <w:rsid w:val="00C61C92"/>
    <w:rsid w:val="00C64C1B"/>
    <w:rsid w:val="00CB4915"/>
    <w:rsid w:val="00CC0D46"/>
    <w:rsid w:val="00CC4F94"/>
    <w:rsid w:val="00CC6E9C"/>
    <w:rsid w:val="00CD0DCE"/>
    <w:rsid w:val="00CF7C3C"/>
    <w:rsid w:val="00D12E96"/>
    <w:rsid w:val="00D2627E"/>
    <w:rsid w:val="00D407FB"/>
    <w:rsid w:val="00D41FD3"/>
    <w:rsid w:val="00DC748E"/>
    <w:rsid w:val="00DE56E3"/>
    <w:rsid w:val="00DE63D2"/>
    <w:rsid w:val="00DE7D38"/>
    <w:rsid w:val="00E04C0E"/>
    <w:rsid w:val="00E05D2F"/>
    <w:rsid w:val="00E06C57"/>
    <w:rsid w:val="00E17DB5"/>
    <w:rsid w:val="00E36C97"/>
    <w:rsid w:val="00E5649F"/>
    <w:rsid w:val="00E568AF"/>
    <w:rsid w:val="00E66CEE"/>
    <w:rsid w:val="00E70484"/>
    <w:rsid w:val="00E826FD"/>
    <w:rsid w:val="00EA69DF"/>
    <w:rsid w:val="00EB4846"/>
    <w:rsid w:val="00EB4C0A"/>
    <w:rsid w:val="00EC5007"/>
    <w:rsid w:val="00EF3E33"/>
    <w:rsid w:val="00F04B2D"/>
    <w:rsid w:val="00F43638"/>
    <w:rsid w:val="00F506BD"/>
    <w:rsid w:val="00F50E40"/>
    <w:rsid w:val="00F632EC"/>
    <w:rsid w:val="00F72822"/>
    <w:rsid w:val="00F7756C"/>
    <w:rsid w:val="00FB43BB"/>
    <w:rsid w:val="00FE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5480F-ACE7-421D-B0C8-58561B0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1F03"/>
  </w:style>
  <w:style w:type="paragraph" w:styleId="Heading1">
    <w:name w:val="heading 1"/>
    <w:basedOn w:val="Normal"/>
    <w:next w:val="Normal"/>
    <w:rsid w:val="00331F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331F03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rsid w:val="00331F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31F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31F0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331F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31F0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F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1F03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</w:rPr>
      <w:tblPr/>
      <w:tcPr>
        <w:tcBorders>
          <w:top w:val="sing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0">
    <w:basedOn w:val="TableNormal"/>
    <w:rsid w:val="00331F03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</w:rPr>
      <w:tblPr/>
      <w:tcPr>
        <w:tcBorders>
          <w:top w:val="sing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styleId="Hyperlink">
    <w:name w:val="Hyperlink"/>
    <w:basedOn w:val="DefaultParagraphFont"/>
    <w:uiPriority w:val="99"/>
    <w:unhideWhenUsed/>
    <w:rsid w:val="00B7495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951"/>
    <w:rPr>
      <w:color w:val="605E5C"/>
      <w:shd w:val="clear" w:color="auto" w:fill="E1DFDD"/>
    </w:rPr>
  </w:style>
  <w:style w:type="paragraph" w:customStyle="1" w:styleId="Default">
    <w:name w:val="Default"/>
    <w:rsid w:val="003B1BA3"/>
    <w:pPr>
      <w:autoSpaceDE w:val="0"/>
      <w:autoSpaceDN w:val="0"/>
      <w:adjustRightInd w:val="0"/>
      <w:spacing w:line="240" w:lineRule="auto"/>
    </w:pPr>
    <w:rPr>
      <w:rFonts w:ascii="Calibri" w:eastAsiaTheme="minorHAnsi" w:hAnsi="Calibri" w:cs="Calibri"/>
      <w:color w:val="000000"/>
      <w:sz w:val="24"/>
      <w:szCs w:val="24"/>
      <w:lang w:val="en-IN"/>
    </w:rPr>
  </w:style>
  <w:style w:type="paragraph" w:styleId="ListParagraph">
    <w:name w:val="List Paragraph"/>
    <w:basedOn w:val="Normal"/>
    <w:link w:val="ListParagraphChar"/>
    <w:uiPriority w:val="34"/>
    <w:qFormat/>
    <w:rsid w:val="003B1B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N"/>
    </w:rPr>
  </w:style>
  <w:style w:type="character" w:customStyle="1" w:styleId="fontstyle01">
    <w:name w:val="fontstyle01"/>
    <w:basedOn w:val="DefaultParagraphFont"/>
    <w:rsid w:val="003B1BA3"/>
    <w:rPr>
      <w:rFonts w:ascii="ArialMT" w:hAnsi="ArialMT" w:hint="default"/>
      <w:b w:val="0"/>
      <w:bCs w:val="0"/>
      <w:i w:val="0"/>
      <w:iCs w:val="0"/>
      <w:color w:val="333333"/>
      <w:sz w:val="60"/>
      <w:szCs w:val="60"/>
    </w:rPr>
  </w:style>
  <w:style w:type="character" w:customStyle="1" w:styleId="Heading2Char">
    <w:name w:val="Heading 2 Char"/>
    <w:basedOn w:val="DefaultParagraphFont"/>
    <w:link w:val="Heading2"/>
    <w:rsid w:val="003B1BA3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BA3"/>
    <w:rPr>
      <w:rFonts w:asciiTheme="minorHAnsi" w:eastAsiaTheme="minorHAnsi" w:hAnsiTheme="minorHAnsi" w:cstheme="minorBidi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3B1BA3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ListTable3-Accent51">
    <w:name w:val="List Table 3 - Accent 51"/>
    <w:basedOn w:val="TableNormal"/>
    <w:uiPriority w:val="48"/>
    <w:rsid w:val="003B1BA3"/>
    <w:pPr>
      <w:spacing w:line="240" w:lineRule="auto"/>
    </w:pPr>
    <w:rPr>
      <w:rFonts w:asciiTheme="minorHAnsi" w:eastAsiaTheme="minorHAnsi" w:hAnsiTheme="minorHAnsi" w:cstheme="minorBidi"/>
      <w:lang w:val="en-IN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n.mohfw.gov.in/sites/default/files/Guidelines%20for%20Management%20of%20Monkeypox%20Disease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Geetanjali Prasad</dc:creator>
  <cp:lastModifiedBy>Vikash Prasad</cp:lastModifiedBy>
  <cp:revision>13</cp:revision>
  <dcterms:created xsi:type="dcterms:W3CDTF">2022-05-31T12:04:00Z</dcterms:created>
  <dcterms:modified xsi:type="dcterms:W3CDTF">2022-05-31T12:49:00Z</dcterms:modified>
</cp:coreProperties>
</file>